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mercoledi 18 dicembre 2024,</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color w:val="000000"/>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 Cerqui Giuseppe,</w:t>
      </w:r>
      <w:r>
        <w:rPr>
          <w:rFonts w:cs="Arial" w:ascii="Arial" w:hAnsi="Arial"/>
          <w:color w:val="000000"/>
          <w:sz w:val="24"/>
          <w:szCs w:val="24"/>
        </w:rPr>
        <w:t xml:space="preserve"> </w:t>
      </w:r>
      <w:r>
        <w:rPr>
          <w:rFonts w:cs="Arial" w:ascii="Arial" w:hAnsi="Arial"/>
          <w:bCs/>
          <w:sz w:val="24"/>
          <w:szCs w:val="24"/>
        </w:rPr>
        <w:t>Alberto Rossini, Gabriella Campana,</w:t>
      </w:r>
      <w:r>
        <w:rPr>
          <w:rFonts w:cs="Arial" w:ascii="Arial" w:hAnsi="Arial"/>
          <w:color w:val="000000"/>
          <w:sz w:val="24"/>
          <w:szCs w:val="24"/>
        </w:rPr>
        <w:t xml:space="preserve"> </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both"/>
        <w:rPr>
          <w:rFonts w:ascii="Arial" w:hAnsi="Arial" w:cs="Arial"/>
          <w:bCs/>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Giorgio Guzzoni, Antonella Schibuola,</w:t>
      </w:r>
      <w:r>
        <w:rPr>
          <w:rFonts w:cs="Arial" w:ascii="Arial" w:hAnsi="Arial"/>
          <w:color w:val="000000"/>
          <w:sz w:val="24"/>
          <w:szCs w:val="24"/>
        </w:rPr>
        <w:t xml:space="preserve"> Elio Lorenzi,</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bCs/>
          <w:sz w:val="24"/>
          <w:szCs w:val="24"/>
        </w:rPr>
        <w:t>Angelo Binosi, Claudio Fogazzi, Agnesi Boldori, Daniele Castioni,</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w:t>
      </w:r>
      <w:r>
        <w:rPr>
          <w:rFonts w:cs="Arial" w:ascii="Arial" w:hAnsi="Arial"/>
          <w:b/>
          <w:bCs/>
          <w:sz w:val="24"/>
          <w:szCs w:val="24"/>
        </w:rPr>
        <w:t xml:space="preserve"> </w:t>
      </w:r>
      <w:r>
        <w:rPr>
          <w:rFonts w:cs="Arial" w:ascii="Arial" w:hAnsi="Arial"/>
          <w:bCs/>
          <w:sz w:val="24"/>
          <w:szCs w:val="24"/>
        </w:rPr>
        <w:t>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 Candidature per direttivo 2025 - 2028</w:t>
      </w:r>
    </w:p>
    <w:p>
      <w:pPr>
        <w:pStyle w:val="Normal"/>
        <w:spacing w:before="0" w:after="0"/>
        <w:rPr>
          <w:rFonts w:ascii="Arial" w:hAnsi="Arial" w:cs="Arial"/>
          <w:sz w:val="24"/>
          <w:szCs w:val="24"/>
        </w:rPr>
      </w:pPr>
      <w:r>
        <w:rPr>
          <w:rFonts w:cs="Arial" w:ascii="Arial" w:hAnsi="Arial"/>
          <w:sz w:val="24"/>
          <w:szCs w:val="24"/>
        </w:rPr>
        <w:t>- Data assemblea elettiva e documenti necessari</w:t>
      </w:r>
    </w:p>
    <w:p>
      <w:pPr>
        <w:pStyle w:val="Normal"/>
        <w:spacing w:before="0" w:after="0"/>
        <w:rPr>
          <w:rFonts w:ascii="Arial" w:hAnsi="Arial" w:cs="Arial"/>
          <w:sz w:val="24"/>
          <w:szCs w:val="24"/>
        </w:rPr>
      </w:pPr>
      <w:r>
        <w:rPr>
          <w:rFonts w:cs="Arial" w:ascii="Arial" w:hAnsi="Arial"/>
          <w:sz w:val="24"/>
          <w:szCs w:val="24"/>
        </w:rPr>
        <w:t>- Problemi con rivista BC e la comunicazione ai soci</w:t>
      </w:r>
    </w:p>
    <w:p>
      <w:pPr>
        <w:pStyle w:val="Normal"/>
        <w:spacing w:before="0" w:after="0"/>
        <w:rPr>
          <w:rFonts w:ascii="Arial" w:hAnsi="Arial" w:cs="Arial"/>
          <w:sz w:val="24"/>
          <w:szCs w:val="24"/>
        </w:rPr>
      </w:pPr>
      <w:r>
        <w:rPr>
          <w:rFonts w:cs="Arial" w:ascii="Arial" w:hAnsi="Arial"/>
          <w:sz w:val="24"/>
          <w:szCs w:val="24"/>
        </w:rPr>
        <w:t>- Richiesta collaborazione da parte del comune di Gussago</w:t>
      </w:r>
    </w:p>
    <w:p>
      <w:pPr>
        <w:pStyle w:val="Normal"/>
        <w:spacing w:before="0" w:after="0"/>
        <w:rPr>
          <w:rFonts w:ascii="Arial" w:hAnsi="Arial" w:cs="Arial"/>
          <w:sz w:val="24"/>
          <w:szCs w:val="24"/>
        </w:rPr>
      </w:pPr>
      <w:r>
        <w:rPr>
          <w:rFonts w:cs="Arial" w:ascii="Arial" w:hAnsi="Arial"/>
          <w:sz w:val="24"/>
          <w:szCs w:val="24"/>
        </w:rPr>
        <w:t>- Ciclovia del Garda</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20,50,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sz w:val="24"/>
          <w:szCs w:val="24"/>
        </w:rPr>
      </w:pPr>
      <w:r>
        <w:rPr>
          <w:rFonts w:cs="Arial" w:ascii="Arial" w:hAnsi="Arial"/>
          <w:sz w:val="24"/>
          <w:szCs w:val="24"/>
        </w:rPr>
        <w:t>- gli iscritti per l’annualità 2025 sono n.162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28 novembre 2024</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28 novembre u.s. Il presidente e il segretario sottoscrivono lo stesso.</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Candidature per direttivo 2025 – 2028</w:t>
      </w:r>
    </w:p>
    <w:p>
      <w:pPr>
        <w:pStyle w:val="Normal"/>
        <w:spacing w:before="0" w:after="0"/>
        <w:jc w:val="both"/>
        <w:rPr>
          <w:rFonts w:ascii="Arial" w:hAnsi="Arial" w:cs="Arial"/>
          <w:b/>
          <w:bCs/>
          <w:sz w:val="24"/>
          <w:szCs w:val="24"/>
        </w:rPr>
      </w:pPr>
      <w:r>
        <w:rPr>
          <w:rFonts w:cs="Arial" w:ascii="Arial" w:hAnsi="Arial"/>
          <w:bCs/>
          <w:sz w:val="24"/>
          <w:szCs w:val="24"/>
        </w:rPr>
        <w:t>Nuovi candidati: Claudio Fogazzi, Daniele Castioni, Emanuela Tiburzi, Agnese Boldori.</w:t>
      </w:r>
    </w:p>
    <w:p>
      <w:pPr>
        <w:pStyle w:val="Normal"/>
        <w:spacing w:before="0" w:after="0"/>
        <w:jc w:val="both"/>
        <w:rPr>
          <w:rFonts w:ascii="Arial" w:hAnsi="Arial" w:cs="Arial"/>
          <w:color w:val="000000"/>
          <w:sz w:val="24"/>
          <w:szCs w:val="24"/>
        </w:rPr>
      </w:pPr>
      <w:r>
        <w:rPr>
          <w:rFonts w:cs="Arial" w:ascii="Arial" w:hAnsi="Arial"/>
          <w:bCs/>
          <w:sz w:val="24"/>
          <w:szCs w:val="24"/>
        </w:rPr>
        <w:t>Membri uscenti o titubanti al rinnovo della carica: Davide Campo, Cerqui Giuseppe,</w:t>
      </w:r>
      <w:r>
        <w:rPr>
          <w:rFonts w:cs="Arial" w:ascii="Arial" w:hAnsi="Arial"/>
          <w:color w:val="000000"/>
          <w:sz w:val="24"/>
          <w:szCs w:val="24"/>
        </w:rPr>
        <w:t xml:space="preserve"> Elio Lorenzi.</w:t>
      </w:r>
    </w:p>
    <w:p>
      <w:pPr>
        <w:pStyle w:val="Normal"/>
        <w:spacing w:before="0" w:after="0"/>
        <w:rPr>
          <w:rFonts w:ascii="Arial" w:hAnsi="Arial" w:cs="Arial"/>
          <w:b/>
          <w:bCs/>
          <w:sz w:val="24"/>
          <w:szCs w:val="24"/>
          <w:lang w:eastAsia="it-IT"/>
        </w:rPr>
      </w:pPr>
      <w:r>
        <w:rPr>
          <w:rFonts w:cs="Arial" w:ascii="Arial" w:hAnsi="Arial"/>
          <w:b/>
          <w:bCs/>
          <w:sz w:val="24"/>
          <w:szCs w:val="24"/>
          <w:lang w:eastAsia="it-IT"/>
        </w:rPr>
      </w:r>
    </w:p>
    <w:p>
      <w:pPr>
        <w:pStyle w:val="Normal"/>
        <w:spacing w:before="0" w:after="0"/>
        <w:rPr>
          <w:rFonts w:ascii="Arial" w:hAnsi="Arial" w:cs="Arial"/>
          <w:b/>
          <w:bCs/>
          <w:sz w:val="24"/>
          <w:szCs w:val="24"/>
        </w:rPr>
      </w:pPr>
      <w:r>
        <w:rPr>
          <w:rFonts w:cs="Arial" w:ascii="Arial" w:hAnsi="Arial"/>
          <w:b/>
          <w:bCs/>
          <w:sz w:val="24"/>
          <w:szCs w:val="24"/>
        </w:rPr>
        <w:t>Data assemblea elettiva e documenti necessari</w:t>
      </w:r>
    </w:p>
    <w:p>
      <w:pPr>
        <w:pStyle w:val="Normal"/>
        <w:spacing w:before="0" w:after="0"/>
        <w:jc w:val="both"/>
        <w:rPr>
          <w:rFonts w:ascii="Arial" w:hAnsi="Arial" w:cs="Arial"/>
          <w:bCs/>
          <w:sz w:val="24"/>
          <w:szCs w:val="24"/>
        </w:rPr>
      </w:pPr>
      <w:r>
        <w:rPr>
          <w:rFonts w:cs="Arial" w:ascii="Arial" w:hAnsi="Arial"/>
          <w:bCs/>
          <w:sz w:val="24"/>
          <w:szCs w:val="24"/>
        </w:rPr>
        <w:t xml:space="preserve">Data papabile assemblea soci sabato mattina del 1 marzo 2025. Bisognerà sentire l’Arcangelo per la disponibilità della sala. </w:t>
      </w:r>
    </w:p>
    <w:p>
      <w:pPr>
        <w:pStyle w:val="Normal"/>
        <w:spacing w:before="0" w:after="0"/>
        <w:jc w:val="both"/>
        <w:rPr>
          <w:rFonts w:ascii="Arial" w:hAnsi="Arial" w:cs="Arial"/>
          <w:bCs/>
          <w:sz w:val="24"/>
          <w:szCs w:val="24"/>
        </w:rPr>
      </w:pPr>
      <w:r>
        <w:rPr>
          <w:rFonts w:cs="Arial" w:ascii="Arial" w:hAnsi="Arial"/>
          <w:bCs/>
          <w:sz w:val="24"/>
          <w:szCs w:val="24"/>
        </w:rPr>
        <w:t>Si rammenta che andranno preparate le schede  elettorali e verificato l’iter di votazione.</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Problemi con rivista BC e la comunicazione ai soci</w:t>
      </w:r>
    </w:p>
    <w:p>
      <w:pPr>
        <w:pStyle w:val="Normal"/>
        <w:spacing w:before="0" w:after="0"/>
        <w:jc w:val="both"/>
        <w:rPr>
          <w:rFonts w:ascii="Arial" w:hAnsi="Arial" w:cs="Arial"/>
          <w:bCs/>
          <w:sz w:val="24"/>
          <w:szCs w:val="24"/>
        </w:rPr>
      </w:pPr>
      <w:r>
        <w:rPr>
          <w:rFonts w:cs="Arial" w:ascii="Arial" w:hAnsi="Arial"/>
          <w:bCs/>
          <w:sz w:val="24"/>
          <w:szCs w:val="24"/>
        </w:rPr>
        <w:t>I soci segnalano che quest'anno spesso non ricevono la rivista (invio trimestrali)...Abbiamo contattato Fiab Nazionale alfine di confrontare gli elenchi degli aventi diritto alla rivista e sembra combaciare quasi tutto (solo 2 casi di incongruenza)...ma allora dov'è l'intoppo? la distribuzione di Bc o la consegna tramite le Poste? Marco proverà a sentire i referenti della rivista e la posta centrale di Brescia.</w:t>
      </w:r>
    </w:p>
    <w:p>
      <w:pPr>
        <w:pStyle w:val="Normal"/>
        <w:spacing w:before="0" w:after="0"/>
        <w:jc w:val="both"/>
        <w:rPr>
          <w:rFonts w:ascii="Arial" w:hAnsi="Arial" w:cs="Arial"/>
          <w:b/>
          <w:bCs/>
          <w:sz w:val="24"/>
          <w:szCs w:val="24"/>
        </w:rPr>
      </w:pPr>
      <w:r>
        <w:rPr>
          <w:rFonts w:cs="Arial" w:ascii="Arial" w:hAnsi="Arial"/>
          <w:sz w:val="24"/>
          <w:szCs w:val="24"/>
        </w:rPr>
        <w:t>Si evidenzia inoltre che i soci segnalano anche che alcune</w:t>
      </w:r>
      <w:r>
        <w:rPr>
          <w:rFonts w:cs="Arial" w:ascii="Arial" w:hAnsi="Arial"/>
          <w:b/>
          <w:bCs/>
          <w:sz w:val="24"/>
          <w:szCs w:val="24"/>
        </w:rPr>
        <w:t xml:space="preserve"> </w:t>
      </w:r>
      <w:r>
        <w:rPr>
          <w:rFonts w:cs="Arial" w:ascii="Arial" w:hAnsi="Arial"/>
          <w:bCs/>
          <w:sz w:val="24"/>
          <w:szCs w:val="24"/>
        </w:rPr>
        <w:t>ns mail non arrivano ai tutti…</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Richiesta collaborazione da parte del comune di Gussago</w:t>
      </w:r>
    </w:p>
    <w:p>
      <w:pPr>
        <w:pStyle w:val="Normal"/>
        <w:spacing w:before="0" w:after="0"/>
        <w:jc w:val="both"/>
        <w:rPr>
          <w:rFonts w:ascii="Arial" w:hAnsi="Arial" w:cs="Arial"/>
          <w:bCs/>
          <w:sz w:val="24"/>
          <w:szCs w:val="24"/>
        </w:rPr>
      </w:pPr>
      <w:r>
        <w:rPr>
          <w:rFonts w:cs="Arial" w:ascii="Arial" w:hAnsi="Arial"/>
          <w:bCs/>
          <w:sz w:val="24"/>
          <w:szCs w:val="24"/>
        </w:rPr>
        <w:t>Marco è stato contattato il 6.12 dall' assessore Angelo De Pascalis (ha avuto il ns nominativo dal socio Marco Berardi); anche il Comune di Gussago vorrebbero partecipare al Bando Regionale per il sostegno alla mobilità e ci hanno chiesto quali sono le ns iniziative x le scuole e per la promozione della mobilità.</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b/>
          <w:bCs/>
          <w:sz w:val="24"/>
          <w:szCs w:val="24"/>
        </w:rPr>
        <w:t>Ciclovia del Garda</w:t>
      </w:r>
    </w:p>
    <w:p>
      <w:pPr>
        <w:pStyle w:val="Normal"/>
        <w:spacing w:before="0" w:after="0"/>
        <w:jc w:val="both"/>
        <w:rPr>
          <w:rFonts w:ascii="Arial" w:hAnsi="Arial" w:cs="Arial"/>
          <w:color w:val="000000"/>
          <w:sz w:val="24"/>
          <w:szCs w:val="24"/>
        </w:rPr>
      </w:pPr>
      <w:r>
        <w:rPr>
          <w:rFonts w:cs="Arial" w:ascii="Arial" w:hAnsi="Arial"/>
          <w:color w:val="000000"/>
          <w:sz w:val="24"/>
          <w:szCs w:val="24"/>
        </w:rPr>
        <w:t>Aggiornamento sui lavori sponda bresciana: per il tratto Toscolano-Limone è stato accantonato il progetto ciclabile in sede proprio ed si è optato per il trasporto tramite traghetto (ma sarà a tariffa agevolata o gratuita??).</w:t>
      </w:r>
    </w:p>
    <w:p>
      <w:pPr>
        <w:pStyle w:val="Normal"/>
        <w:spacing w:before="0" w:after="0"/>
        <w:jc w:val="both"/>
        <w:rPr>
          <w:rFonts w:ascii="Arial" w:hAnsi="Arial" w:cs="Arial"/>
          <w:color w:val="000000"/>
          <w:sz w:val="24"/>
          <w:szCs w:val="24"/>
        </w:rPr>
      </w:pPr>
      <w:r>
        <w:rPr>
          <w:rFonts w:cs="Arial" w:ascii="Arial" w:hAnsi="Arial"/>
          <w:color w:val="000000"/>
          <w:sz w:val="24"/>
          <w:szCs w:val="24"/>
        </w:rPr>
        <w:t>Fiab Brescia non è contraria alla ciclovia, però non è d'accordo sulla soluzione bici sul traghetto, sarebbero più utili soluzioni di limitazione delle auto</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Varie:</w:t>
      </w:r>
    </w:p>
    <w:p>
      <w:pPr>
        <w:pStyle w:val="Normal"/>
        <w:rPr>
          <w:rFonts w:ascii="Arial" w:hAnsi="Arial" w:eastAsia="Times New Roman" w:cs="Arial"/>
          <w:color w:val="000000"/>
          <w:sz w:val="24"/>
          <w:szCs w:val="24"/>
          <w:lang w:eastAsia="it-IT"/>
        </w:rPr>
      </w:pPr>
      <w:r>
        <w:rPr>
          <w:rFonts w:eastAsia="Calibri" w:cs="Arial" w:ascii="Arial" w:hAnsi="Arial"/>
          <w:sz w:val="24"/>
          <w:szCs w:val="24"/>
        </w:rPr>
        <w:t>- Il direttivo incarica Piero all’acquisto da</w:t>
      </w:r>
      <w:r>
        <w:rPr>
          <w:rFonts w:eastAsia="Times New Roman" w:cs="Arial" w:ascii="Arial" w:hAnsi="Arial"/>
          <w:color w:val="000000"/>
          <w:sz w:val="24"/>
          <w:szCs w:val="24"/>
        </w:rPr>
        <w:t xml:space="preserve"> FIAB nazionale di n.300 quote assicurazioni RC e n. 600 quote Infortuni per un totale di 1500 €;</w:t>
      </w:r>
    </w:p>
    <w:p>
      <w:pPr>
        <w:pStyle w:val="Normal"/>
        <w:spacing w:before="0" w:after="0"/>
        <w:jc w:val="both"/>
        <w:rPr>
          <w:rFonts w:ascii="Arial" w:hAnsi="Arial" w:eastAsia="Calibri" w:cs="Arial"/>
          <w:sz w:val="24"/>
          <w:szCs w:val="24"/>
        </w:rPr>
      </w:pPr>
      <w:r>
        <w:rPr>
          <w:rFonts w:eastAsia="Calibri" w:cs="Arial" w:ascii="Arial" w:hAnsi="Arial"/>
          <w:sz w:val="24"/>
          <w:szCs w:val="24"/>
        </w:rPr>
        <w:t>-Si segnala che, per fortuna, la novità in materia di iva che doveva entrare in vigore il 01.01.2025 è stata prorogata al 10.01.2026;</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si segnala l’iniziativa di risposta alle crescenti manifestazioni, anche ‘pittoriche’, neo-fasciste che si sono verificate in città; il ritrovo sarà venerdi 20.12 ore 17,30 presso Largo </w:t>
      </w:r>
      <w:r>
        <w:rPr>
          <w:rFonts w:eastAsia="Calibri" w:cs="Arial" w:ascii="Arial" w:hAnsi="Arial"/>
          <w:sz w:val="24"/>
          <w:szCs w:val="24"/>
        </w:rPr>
        <w:t>F</w:t>
      </w:r>
      <w:r>
        <w:rPr>
          <w:rFonts w:eastAsia="Calibri" w:cs="Arial" w:ascii="Arial" w:hAnsi="Arial"/>
          <w:sz w:val="24"/>
          <w:szCs w:val="24"/>
        </w:rPr>
        <w:t>ormentone, il corteo si fermerà in punti di importante valore storico e verranno depositate delle corone in ricordo dei caduti di Piazza Loggia e Piazza Rovetta…</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cs="Arial"/>
          <w:sz w:val="24"/>
          <w:szCs w:val="24"/>
        </w:rPr>
      </w:pPr>
      <w:r>
        <w:rPr>
          <w:rFonts w:cs="Arial" w:ascii="Arial" w:hAnsi="Arial"/>
          <w:b/>
          <w:bCs/>
          <w:sz w:val="24"/>
          <w:szCs w:val="24"/>
        </w:rPr>
        <w:t xml:space="preserve">- </w:t>
      </w:r>
      <w:r>
        <w:rPr>
          <w:rFonts w:cs="Arial" w:ascii="Arial" w:hAnsi="Arial"/>
          <w:sz w:val="24"/>
          <w:szCs w:val="24"/>
        </w:rPr>
        <w:t>aggiornamento su richiesta di Fulvio Mor  per quartiere don Bosco:</w:t>
      </w:r>
    </w:p>
    <w:p>
      <w:pPr>
        <w:pStyle w:val="Normal"/>
        <w:spacing w:before="0" w:after="0"/>
        <w:jc w:val="both"/>
        <w:rPr>
          <w:rFonts w:ascii="Arial" w:hAnsi="Arial" w:cs="Arial"/>
          <w:bCs/>
          <w:sz w:val="24"/>
          <w:szCs w:val="24"/>
        </w:rPr>
      </w:pPr>
      <w:r>
        <w:rPr>
          <w:rFonts w:cs="Arial" w:ascii="Arial" w:hAnsi="Arial"/>
          <w:bCs/>
          <w:sz w:val="24"/>
          <w:szCs w:val="24"/>
        </w:rPr>
        <w:t>Per la pedalata è stata scelto il 22 marzo 2025. Si tratterà di un uscita con le scuole nei parchi del quartiere don Bosco (parco Martinoni, parco Alberini, parco Pescheto, parco Gallo, giardini di via Sardegna, parco Tarello, parco Nicoletto) con possibile arrivo al parco Pescheto includendo anche attività di racconta rifiuti.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aggiornamento s</w:t>
      </w:r>
      <w:r>
        <w:rPr>
          <w:rFonts w:eastAsia="Calibri" w:cs="Arial" w:ascii="Arial" w:hAnsi="Arial"/>
          <w:sz w:val="24"/>
          <w:szCs w:val="24"/>
        </w:rPr>
        <w:t>u</w:t>
      </w:r>
      <w:r>
        <w:rPr>
          <w:rFonts w:eastAsia="Calibri" w:cs="Arial" w:ascii="Arial" w:hAnsi="Arial"/>
          <w:sz w:val="24"/>
          <w:szCs w:val="24"/>
        </w:rPr>
        <w:t xml:space="preserve"> richiesta di Dario Selleri:</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r>
        <w:rPr>
          <w:rFonts w:cs="Arial" w:ascii="Arial" w:hAnsi="Arial"/>
          <w:bCs/>
          <w:sz w:val="24"/>
          <w:szCs w:val="24"/>
        </w:rPr>
        <w:t xml:space="preserve">Per la pedalata è stata scelto il 16 marzo 2025. Si tratterà di una </w:t>
      </w:r>
      <w:r>
        <w:rPr>
          <w:rFonts w:eastAsia="Calibri" w:cs="Arial" w:ascii="Arial" w:hAnsi="Arial"/>
          <w:sz w:val="24"/>
          <w:szCs w:val="24"/>
        </w:rPr>
        <w:t xml:space="preserve">pedalata lungo tutto il corso del Mella con partenze da vari punti/Comuni; questa iniziativa dovrebbe servire per spronare gli ente pubblici al completamento dei tratti di collegamento necessari alfine di avere una ciclabile che percorra tutto il Mella in sicurezza. </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aggiornamento iniziative 2025:</w:t>
      </w:r>
    </w:p>
    <w:p>
      <w:pPr>
        <w:pStyle w:val="Normal"/>
        <w:spacing w:before="0" w:after="0"/>
        <w:jc w:val="both"/>
        <w:rPr>
          <w:rFonts w:ascii="Arial" w:hAnsi="Arial" w:eastAsia="Calibri" w:cs="Arial"/>
          <w:sz w:val="24"/>
          <w:szCs w:val="24"/>
        </w:rPr>
      </w:pPr>
      <w:r>
        <w:rPr>
          <w:rFonts w:eastAsia="Calibri" w:cs="Arial" w:ascii="Arial" w:hAnsi="Arial"/>
          <w:sz w:val="24"/>
          <w:szCs w:val="24"/>
        </w:rPr>
        <w:t>Dezio ha inviato le sue proposte di uscite per il 2025; Caporetto, Tresigallo-Ferrara, e n.3 uscite in città ed una in provincia (Castenedolo/Montirone Cascina S.Francesco).</w:t>
      </w:r>
    </w:p>
    <w:p>
      <w:pPr>
        <w:pStyle w:val="Normal"/>
        <w:spacing w:before="0" w:after="0"/>
        <w:jc w:val="both"/>
        <w:rPr>
          <w:rFonts w:ascii="Arial" w:hAnsi="Arial" w:eastAsia="Calibri" w:cs="Arial"/>
          <w:sz w:val="24"/>
          <w:szCs w:val="24"/>
        </w:rPr>
      </w:pPr>
      <w:r>
        <w:rPr>
          <w:rFonts w:eastAsia="Calibri" w:cs="Arial" w:ascii="Arial" w:hAnsi="Arial"/>
          <w:sz w:val="24"/>
          <w:szCs w:val="24"/>
        </w:rPr>
        <w:t>Si segnala che Paciclica sarà 8-12 ottobre mentre la Corsa Rosa 2 marzo.</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Infine Angelo ci presenta gli eventi di gennaio collegati alla Tenda della Pace di Borgosatollo:(come ogni anno sul manifesto verrà indicato anche il logo di Paciclica)</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*11.01 percorso a piedi nel pomeriggio in paese con tappe in luogo significativi;</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*18.01 cena dei popoli + intervento dottore x progetto 'Gaza' + intermezzi musicali(il ricavato della giornata andrà a ‘palmed italia onlus’);</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*21.01 biblioteca incontro con uno storico;</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*24&gt;26.01 mostra presso Sala civica del progetto sviluppato con scuole,(predisporranno delle cartoline (acq. circa 2000 cartoline) con dei 'pensieri' che poi verranno spedite tutte al Presidente della Repubblica).</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La riunione si chiude alle ore  23,05.</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La prossima riunione del Direttivo è convocata per il 23.01.25,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202"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APS/ETS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 iscr. 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w:rPr/>
      <w:drawing>
        <wp:inline distT="0" distB="0" distL="0" distR="0">
          <wp:extent cx="1190625" cy="1219200"/>
          <wp:effectExtent l="0" t="0" r="0" b="0"/>
          <wp:docPr id="1"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w:tab/>
    </w:r>
    <w:r>
      <mc:AlternateContent>
        <mc:Choice Requires="wps">
          <w:drawing>
            <wp:anchor behindDoc="1" distT="0" distB="0" distL="114300" distR="114300" simplePos="0" locked="0" layoutInCell="1" allowOverlap="1" relativeHeight="4">
              <wp:simplePos x="0" y="0"/>
              <wp:positionH relativeFrom="column">
                <wp:posOffset>1375410</wp:posOffset>
              </wp:positionH>
              <wp:positionV relativeFrom="paragraph">
                <wp:posOffset>34290</wp:posOffset>
              </wp:positionV>
              <wp:extent cx="4798695" cy="1040130"/>
              <wp:effectExtent l="0" t="0" r="0" b="0"/>
              <wp:wrapNone/>
              <wp:docPr id="2" name="Cornice1"/>
              <a:graphic xmlns:a="http://schemas.openxmlformats.org/drawingml/2006/main">
                <a:graphicData uri="http://schemas.microsoft.com/office/word/2010/wordprocessingShape">
                  <wps:wsp>
                    <wps:cNvSpPr txBox="1"/>
                    <wps:spPr>
                      <a:xfrm>
                        <a:off x="0" y="0"/>
                        <a:ext cx="4798695" cy="1040130"/>
                      </a:xfrm>
                      <a:prstGeom prst="rect"/>
                      <a:solidFill>
                        <a:srgbClr val="FFFFFF">
                          <a:alpha val="0"/>
                        </a:srgbClr>
                      </a:solidFill>
                    </wps:spPr>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lIns="91440" tIns="45720" rIns="91440" bIns="45720">
                      <a:noAutofit/>
                    </wps:bodyPr>
                  </wps:wsp>
                </a:graphicData>
              </a:graphic>
            </wp:anchor>
          </w:drawing>
        </mc:Choice>
        <mc:Fallback>
          <w:pict>
            <v:rect fillcolor="#FFFFFF" stroked="f" strokeweight="0pt" style="position:absolute;rotation:-0;width:377.85pt;height:81.9pt;mso-wrap-distance-left:9pt;mso-wrap-distance-right:9pt;mso-wrap-distance-top:0pt;mso-wrap-distance-bottom:0pt;margin-top:2.7pt;mso-position-vertical-relative:text;margin-left:108.3pt;mso-position-horizontal-relative:text">
              <v:fill opacity="0f"/>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w:r>
    <w:r>
      <mc:AlternateContent>
        <mc:Choice Requires="wps">
          <w:drawing>
            <wp:anchor behindDoc="1" distT="0" distB="0" distL="114300" distR="114300" simplePos="0" locked="0" layoutInCell="0" allowOverlap="1" relativeHeight="7">
              <wp:simplePos x="0" y="0"/>
              <wp:positionH relativeFrom="rightMargin">
                <wp:align>right</wp:align>
              </wp:positionH>
              <wp:positionV relativeFrom="margin">
                <wp:align>center</wp:align>
              </wp:positionV>
              <wp:extent cx="547370" cy="329565"/>
              <wp:effectExtent l="0" t="0" r="0" b="0"/>
              <wp:wrapNone/>
              <wp:docPr id="3" name="Cornice2"/>
              <a:graphic xmlns:a="http://schemas.openxmlformats.org/drawingml/2006/main">
                <a:graphicData uri="http://schemas.microsoft.com/office/word/2010/wordprocessingShape">
                  <wps:wsp>
                    <wps:cNvSpPr txBox="1"/>
                    <wps:spPr>
                      <a:xfrm>
                        <a:off x="0" y="0"/>
                        <a:ext cx="547370" cy="329565"/>
                      </a:xfrm>
                      <a:prstGeom prst="rect"/>
                      <a:solidFill>
                        <a:srgbClr val="FFFFFF"/>
                      </a:solidFill>
                    </wps:spPr>
                    <wps:txbx>
                      <w:txbxContent>
                        <w:sdt>
                          <w:sdtPr>
                            <w:docPartObj>
                              <w:docPartGallery w:val="Page Numbers (Margins)"/>
                              <w:docPartUnique w:val="true"/>
                            </w:docPartObj>
                            <w:id w:val="-38828870"/>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204</w:t>
                              </w:r>
                              <w:r>
                                <w:rPr/>
                                <w:fldChar w:fldCharType="end"/>
                              </w:r>
                            </w:p>
                          </w:sdtContent>
                        </w:sdt>
                      </w:txbxContent>
                    </wps:txbx>
                    <wps:bodyPr anchor="t" lIns="91440" tIns="45720" rIns="91440" bIns="45720">
                      <a:noAutofit/>
                    </wps:bodyPr>
                  </wps:wsp>
                </a:graphicData>
              </a:graphic>
            </wp:anchor>
          </w:drawing>
        </mc:Choice>
        <mc:Fallback>
          <w:pict>
            <v:rect fillcolor="#FFFFFF" stroked="f" strokeweight="0pt" style="position:absolute;rotation:-0;width:43.1pt;height:25.95pt;mso-wrap-distance-left:9pt;mso-wrap-distance-right:9pt;mso-wrap-distance-top:0pt;mso-wrap-distance-bottom:0pt;margin-top:274.8pt;mso-position-vertical:center;mso-position-vertical-relative:margin;margin-left:1.75pt;mso-position-horizontal:right;mso-position-horizontal-relative:text">
              <v:textbox>
                <w:txbxContent>
                  <w:sdt>
                    <w:sdtPr>
                      <w:docPartObj>
                        <w:docPartGallery w:val="Page Numbers (Margins)"/>
                        <w:docPartUnique w:val="true"/>
                      </w:docPartObj>
                      <w:id w:val="-38828870"/>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204</w:t>
                        </w:r>
                        <w:r>
                          <w:rPr/>
                          <w:fldChar w:fldCharType="end"/>
                        </w:r>
                      </w:p>
                    </w:sdtContent>
                  </w:sdt>
                </w:txbxContent>
              </v:textbox>
              <w10:wrap type="none"/>
            </v:rect>
          </w:pict>
        </mc:Fallback>
      </mc:AlternateContent>
    </w:r>
  </w:p>
</w:hdr>
</file>

<file path=word/settings.xml><?xml version="1.0" encoding="utf-8"?>
<w:settings xmlns:w="http://schemas.openxmlformats.org/wordprocessingml/2006/main">
  <w:zoom w:percent="100"/>
  <w:defaultTabStop w:val="709"/>
  <w:autoHyphenation w:val="true"/>
  <w:hyphenationZone w:val="283"/>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character" w:styleId="Html-span" w:customStyle="1">
    <w:name w:val="html-span"/>
    <w:basedOn w:val="DefaultParagraphFont"/>
    <w:qFormat/>
    <w:rsid w:val="003b5769"/>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pacing w:before="0" w:after="120"/>
    </w:pPr>
    <w:rPr>
      <w:rFonts w:ascii="Calibri" w:hAnsi="Calibri" w:eastAsia="SimSun" w:cs="Arial"/>
      <w:kern w:val="2"/>
      <w:sz w:val="24"/>
      <w:szCs w:val="24"/>
      <w:lang w:eastAsia="hi-IN" w:bidi="hi-IN"/>
    </w:rPr>
  </w:style>
  <w:style w:type="paragraph" w:styleId="List">
    <w:name w:val="List"/>
    <w:basedOn w:val="BodyText"/>
    <w:rsid w:val="00ed41ad"/>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ed41ad"/>
    <w:pPr>
      <w:suppressLineNumbers/>
    </w:pPr>
    <w:rPr>
      <w:rFonts w:cs="Lucida Sans"/>
    </w:rPr>
  </w:style>
  <w:style w:type="paragraph" w:styleId="Title">
    <w:name w:val="Title"/>
    <w:basedOn w:val="Normal"/>
    <w:next w:val="BodyText"/>
    <w:qFormat/>
    <w:rsid w:val="00ed41ad"/>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rsid w:val="00ed41ad"/>
    <w:pPr>
      <w:suppressLineNumbers/>
      <w:spacing w:before="120" w:after="120"/>
    </w:pPr>
    <w:rPr>
      <w:rFonts w:cs="Lucida Sans"/>
      <w:i/>
      <w:iCs/>
      <w:sz w:val="24"/>
      <w:szCs w:val="24"/>
    </w:rPr>
  </w:style>
  <w:style w:type="paragraph" w:styleId="Intestazioneepidipagina" w:customStyle="1">
    <w:name w:val="Intestazione e piè di pagina"/>
    <w:basedOn w:val="Normal"/>
    <w:qFormat/>
    <w:rsid w:val="00ed41ad"/>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suppressAutoHyphens w:val="true"/>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ind w:left="720"/>
    </w:pPr>
    <w:rPr>
      <w:rFonts w:ascii="Calibri" w:hAnsi="Calibri" w:eastAsia="SimSun" w:cs="Arial"/>
      <w:kern w:val="2"/>
      <w:sz w:val="24"/>
      <w:szCs w:val="24"/>
      <w:lang w:eastAsia="hi-IN" w:bidi="hi-IN"/>
    </w:rPr>
  </w:style>
  <w:style w:type="paragraph" w:styleId="Contenutocornice" w:customStyle="1">
    <w:name w:val="Contenuto cornice"/>
    <w:basedOn w:val="Normal"/>
    <w:qFormat/>
    <w:rsid w:val="00ed41ad"/>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D31D9-ACCA-44AA-BE3A-4EF0765D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LibreOffice/7.6.2.1$Windows_X86_64 LibreOffice_project/56f7684011345957bbf33a7ee678afaf4d2ba333</Application>
  <AppVersion>15.0000</AppVersion>
  <Pages>3</Pages>
  <Words>909</Words>
  <Characters>5128</Characters>
  <CharactersWithSpaces>6102</CharactersWithSpaces>
  <Paragraphs>63</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2024-12-17T07:20:00Z</dcterms:created>
  <dc:creator>guzzoni</dc:creator>
  <dc:description/>
  <dc:language>it-IT</dc:language>
  <cp:lastModifiedBy/>
  <cp:lastPrinted>2024-05-10T15:40:00Z</cp:lastPrinted>
  <dcterms:modified xsi:type="dcterms:W3CDTF">2024-12-31T14:24:22Z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